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ОБЪЯВЛЕНИЕ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О ПРОЦЕДУРЕ ПРЕДВАРИТЕЛЬНОЙ КВАЛИФИКАЦИИ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 xml:space="preserve">Настоящий текст объявления утвержден решением оценочной комиссии по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>ЗАПРОСУ КОТИРОВОК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за </w:t>
      </w:r>
      <w:r w:rsidRPr="0061569B">
        <w:rPr>
          <w:rFonts w:ascii="Arial Unicode" w:hAnsi="Arial Unicode" w:cstheme="minorHAnsi"/>
          <w:b/>
          <w:color w:val="FF0000"/>
          <w:sz w:val="20"/>
          <w:szCs w:val="20"/>
          <w:lang w:val="ru-RU"/>
        </w:rPr>
        <w:t>№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1 от </w:t>
      </w:r>
      <w:r w:rsidR="00C458FC" w:rsidRPr="00C458FC">
        <w:rPr>
          <w:rFonts w:ascii="Arial Unicode" w:hAnsi="Arial Unicode"/>
          <w:b/>
          <w:color w:val="FF0000"/>
          <w:sz w:val="20"/>
          <w:szCs w:val="20"/>
          <w:lang w:val="ru-RU"/>
        </w:rPr>
        <w:t>21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-го </w:t>
      </w:r>
      <w:r w:rsidR="00C458FC" w:rsidRPr="00C458FC">
        <w:rPr>
          <w:rFonts w:ascii="Arial Unicode" w:hAnsi="Arial Unicode"/>
          <w:b/>
          <w:color w:val="FF0000"/>
          <w:sz w:val="20"/>
          <w:szCs w:val="20"/>
          <w:lang w:val="ru-RU"/>
        </w:rPr>
        <w:t>марта</w:t>
      </w:r>
      <w:r w:rsidR="006C6172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="00C458FC">
        <w:rPr>
          <w:rFonts w:ascii="Arial Unicode" w:hAnsi="Arial Unicode"/>
          <w:b/>
          <w:color w:val="FF0000"/>
          <w:sz w:val="20"/>
          <w:szCs w:val="20"/>
          <w:lang w:val="ru-RU"/>
        </w:rPr>
        <w:t>2022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года и публикуется согласно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>статье 24-ой закона РА “О закупках”.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color w:val="FF0000"/>
          <w:u w:val="single"/>
          <w:lang w:val="af-ZA"/>
        </w:rPr>
      </w:pPr>
      <w:r w:rsidRPr="0061569B">
        <w:rPr>
          <w:rFonts w:ascii="Arial Unicode" w:hAnsi="Arial Unicode"/>
          <w:b/>
          <w:sz w:val="20"/>
          <w:szCs w:val="20"/>
          <w:lang w:val="hy-AM"/>
        </w:rPr>
        <w:t>Шифр</w:t>
      </w:r>
      <w:r w:rsidR="00747914" w:rsidRPr="0061569B">
        <w:rPr>
          <w:rFonts w:ascii="Arial Unicode" w:hAnsi="Arial Unicode"/>
          <w:b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b/>
          <w:sz w:val="20"/>
          <w:szCs w:val="20"/>
          <w:lang w:val="ru-RU"/>
        </w:rPr>
        <w:t>процедуры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: </w:t>
      </w:r>
      <w:r w:rsidRPr="0061569B">
        <w:rPr>
          <w:rFonts w:ascii="Arial Unicode" w:hAnsi="Arial Unicode"/>
          <w:b/>
          <w:lang w:val="ru-RU"/>
        </w:rPr>
        <w:t>«</w:t>
      </w:r>
      <w:r w:rsidR="00C458F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ԱԱԾ-ՏՆՏՎ-ԳՀԾՁԲ-22/1-ՍԵՅՍՄԻԿ</w:t>
      </w:r>
      <w:r w:rsidRPr="0061569B">
        <w:rPr>
          <w:rFonts w:ascii="Arial Unicode" w:hAnsi="Arial Unicode"/>
          <w:b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u w:val="single"/>
          <w:lang w:val="af-ZA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I. </w:t>
      </w:r>
      <w:r w:rsidRPr="0061569B">
        <w:rPr>
          <w:rFonts w:ascii="Arial Unicode" w:hAnsi="Arial Unicode"/>
          <w:b/>
          <w:sz w:val="20"/>
          <w:szCs w:val="20"/>
          <w:lang w:val="af-ZA"/>
        </w:rPr>
        <w:t>ХАРАКТЕРИСТИКА ПРЕДМЕТА ЗАКУПКИ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</w:r>
      <w:r w:rsidRPr="0061569B">
        <w:rPr>
          <w:rFonts w:ascii="Arial Unicode" w:hAnsi="Arial Unicode"/>
          <w:sz w:val="20"/>
          <w:szCs w:val="20"/>
          <w:lang w:val="af-ZA"/>
        </w:rPr>
        <w:t>1</w:t>
      </w:r>
      <w:r w:rsidRPr="0061569B">
        <w:rPr>
          <w:rFonts w:ascii="Arial Unicode" w:hAnsi="Arial Unicode"/>
          <w:sz w:val="20"/>
          <w:szCs w:val="20"/>
          <w:lang w:val="ru-RU"/>
        </w:rPr>
        <w:t>.З</w:t>
      </w:r>
      <w:r w:rsidRPr="0061569B">
        <w:rPr>
          <w:rFonts w:ascii="Arial Unicode" w:hAnsi="Arial Unicode"/>
          <w:sz w:val="20"/>
          <w:szCs w:val="20"/>
          <w:lang w:val="af-ZA"/>
        </w:rPr>
        <w:t>аказчик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: Служба Национальной Безопасности РА, которая находится по адресу: г. Ереван, 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/>
          <w:sz w:val="20"/>
          <w:szCs w:val="20"/>
          <w:lang w:val="ru-RU"/>
        </w:rPr>
        <w:t xml:space="preserve"> 104, – с целью определения возможных участников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, организованного с целью приобретения </w:t>
      </w:r>
      <w:r w:rsidR="00C458FC">
        <w:rPr>
          <w:rFonts w:ascii="Arial Unicode" w:hAnsi="Arial Unicode"/>
          <w:b/>
          <w:color w:val="FF0000"/>
          <w:sz w:val="20"/>
          <w:szCs w:val="20"/>
          <w:lang w:val="ru-RU"/>
        </w:rPr>
        <w:t>СЕЙСМИЧЕСКИХ УСЛУГ</w:t>
      </w:r>
      <w:r w:rsidR="00B0711E"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b/>
          <w:color w:val="FF0000"/>
          <w:sz w:val="20"/>
          <w:szCs w:val="20"/>
          <w:lang w:val="ru-RU"/>
        </w:rPr>
        <w:t xml:space="preserve"> </w:t>
      </w:r>
      <w:r w:rsidRPr="0061569B">
        <w:rPr>
          <w:rFonts w:ascii="Arial Unicode" w:hAnsi="Arial Unicode"/>
          <w:sz w:val="20"/>
          <w:szCs w:val="20"/>
          <w:lang w:val="ru-RU"/>
        </w:rPr>
        <w:t>объявляет процедуру предварительной квалификации.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/>
          <w:b/>
          <w:sz w:val="20"/>
          <w:szCs w:val="20"/>
          <w:lang w:val="af-ZA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II. УСЛОВИЯ ДЛЯ УЧАСТИЯ В ПРОЦЕДУРЕ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  <w:t xml:space="preserve">2. В соответствии со статьей 7-ой закона РА "О закупках", всем, независимо от того, являются ли они иностранным физическим лицом, организацией или лицом без гражданства, предоставлено одинаковое право </w:t>
      </w:r>
      <w:proofErr w:type="gramStart"/>
      <w:r w:rsidRPr="0061569B">
        <w:rPr>
          <w:rFonts w:ascii="Arial Unicode" w:hAnsi="Arial Unicode"/>
          <w:sz w:val="20"/>
          <w:szCs w:val="20"/>
          <w:lang w:val="ru-RU"/>
        </w:rPr>
        <w:t>участвовать</w:t>
      </w:r>
      <w:proofErr w:type="gramEnd"/>
      <w:r w:rsidRPr="0061569B">
        <w:rPr>
          <w:rFonts w:ascii="Arial Unicode" w:hAnsi="Arial Unicode"/>
          <w:sz w:val="20"/>
          <w:szCs w:val="20"/>
          <w:lang w:val="ru-RU"/>
        </w:rPr>
        <w:t xml:space="preserve"> в настоящей процедуре.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  <w:t xml:space="preserve">3. Участник, выразивший желание участвовать в процедуре предварительной квалификации, должен: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ab/>
      </w:r>
      <w:r w:rsidRPr="0061569B">
        <w:rPr>
          <w:rFonts w:ascii="Arial Unicode" w:hAnsi="Arial Unicode"/>
          <w:sz w:val="20"/>
          <w:szCs w:val="20"/>
          <w:lang w:val="af-ZA"/>
        </w:rPr>
        <w:t xml:space="preserve">1) 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соответствова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>ть установленно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му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 пунктом 1-ым части 3-ей статьи 6-ой закона РА “О закупках” критерию квалификации “Соответствие профессиональной деятельности предусмотренной договором деятельности”</w:t>
      </w:r>
      <w:r w:rsidRPr="0061569B">
        <w:rPr>
          <w:rFonts w:ascii="Arial Unicode" w:hAnsi="Arial Unicode"/>
          <w:sz w:val="20"/>
          <w:szCs w:val="20"/>
          <w:lang w:val="ru-RU"/>
        </w:rPr>
        <w:t>.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Причем идентичным</w:t>
      </w:r>
      <w:r w:rsidRPr="0061569B">
        <w:rPr>
          <w:rFonts w:ascii="Arial Unicode" w:hAnsi="Arial Unicode"/>
          <w:sz w:val="20"/>
          <w:szCs w:val="20"/>
          <w:lang w:val="ru-RU"/>
        </w:rPr>
        <w:t>и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считаются </w:t>
      </w:r>
      <w:r w:rsidR="00987E1A" w:rsidRPr="0061569B">
        <w:rPr>
          <w:rFonts w:ascii="Arial Unicode" w:hAnsi="Arial Unicode"/>
          <w:sz w:val="20"/>
          <w:szCs w:val="20"/>
          <w:lang w:val="af-ZA"/>
        </w:rPr>
        <w:t>выполнение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</w:t>
      </w:r>
      <w:r w:rsidR="00C458FC">
        <w:rPr>
          <w:rFonts w:ascii="Arial Unicode" w:hAnsi="Arial Unicode"/>
          <w:b/>
          <w:color w:val="FF0000"/>
          <w:sz w:val="20"/>
          <w:szCs w:val="20"/>
          <w:lang w:val="ru-RU"/>
        </w:rPr>
        <w:t>СЕЙСМИЧЕСКИХ УСЛУГ</w:t>
      </w:r>
      <w:r w:rsidR="000D4358" w:rsidRPr="0061569B">
        <w:rPr>
          <w:rFonts w:ascii="GHEA Grapalat" w:hAnsi="GHEA Grapalat"/>
          <w:b/>
          <w:color w:val="FF0000"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Участник считается удовлетворяющим критерию квалификации</w:t>
      </w:r>
      <w:r w:rsidRPr="0061569B">
        <w:rPr>
          <w:rFonts w:ascii="Arial Unicode" w:hAnsi="Arial Unicode"/>
          <w:sz w:val="20"/>
          <w:szCs w:val="20"/>
          <w:lang w:val="ru-RU"/>
        </w:rPr>
        <w:t>,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предусмотренному настоящим подпунктом, если п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редставил</w:t>
      </w:r>
      <w:proofErr w:type="spellEnd"/>
      <w:r w:rsidRPr="0061569B">
        <w:rPr>
          <w:rFonts w:ascii="Arial Unicode" w:hAnsi="Arial Unicode"/>
          <w:sz w:val="20"/>
          <w:szCs w:val="20"/>
          <w:lang w:val="ru-RU"/>
        </w:rPr>
        <w:t xml:space="preserve"> за</w:t>
      </w:r>
      <w:r w:rsidRPr="0061569B">
        <w:rPr>
          <w:rFonts w:ascii="Arial Unicode" w:hAnsi="Arial Unicode"/>
          <w:sz w:val="20"/>
          <w:szCs w:val="20"/>
          <w:lang w:val="af-ZA"/>
        </w:rPr>
        <w:t>треб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ованн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ую по заявке информацию: 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4. Участники в процедуре предварительной квалификации могут участвовать в порядке совместной деятельности (по консорциуму). В подобном случае: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1) процедура предварительной квалификации включает в себя также договор о совместной деятельности;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2) при оценке заявки на предварительную квалификацию учитываются единые квалификации всех участников договора о совместной деятельности (квалификация каждого участника договора о совместной деятельности должна соответствовать принятым данным участником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 по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эт</w:t>
      </w:r>
      <w:r w:rsidRPr="0061569B">
        <w:rPr>
          <w:rFonts w:ascii="Arial Unicode" w:hAnsi="Arial Unicode"/>
          <w:sz w:val="20"/>
          <w:szCs w:val="20"/>
          <w:lang w:val="ru-RU"/>
        </w:rPr>
        <w:t>о</w:t>
      </w:r>
      <w:r w:rsidRPr="0061569B">
        <w:rPr>
          <w:rFonts w:ascii="Arial Unicode" w:hAnsi="Arial Unicode"/>
          <w:sz w:val="20"/>
          <w:szCs w:val="20"/>
          <w:lang w:val="af-ZA"/>
        </w:rPr>
        <w:t>м</w:t>
      </w:r>
      <w:r w:rsidRPr="0061569B">
        <w:rPr>
          <w:rFonts w:ascii="Arial Unicode" w:hAnsi="Arial Unicode"/>
          <w:sz w:val="20"/>
          <w:szCs w:val="20"/>
          <w:lang w:val="ru-RU"/>
        </w:rPr>
        <w:t>у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договор</w:t>
      </w:r>
      <w:r w:rsidRPr="0061569B">
        <w:rPr>
          <w:rFonts w:ascii="Arial Unicode" w:hAnsi="Arial Unicode"/>
          <w:sz w:val="20"/>
          <w:szCs w:val="20"/>
          <w:lang w:val="ru-RU"/>
        </w:rPr>
        <w:t>у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квалификаци</w:t>
      </w:r>
      <w:proofErr w:type="spellStart"/>
      <w:r w:rsidRPr="0061569B">
        <w:rPr>
          <w:rFonts w:ascii="Arial Unicode" w:hAnsi="Arial Unicode"/>
          <w:sz w:val="20"/>
          <w:szCs w:val="20"/>
          <w:lang w:val="ru-RU"/>
        </w:rPr>
        <w:t>онным</w:t>
      </w:r>
      <w:proofErr w:type="spellEnd"/>
      <w:r w:rsidRPr="0061569B">
        <w:rPr>
          <w:rFonts w:ascii="Arial Unicode" w:hAnsi="Arial Unicode"/>
          <w:sz w:val="20"/>
          <w:szCs w:val="20"/>
          <w:lang w:val="af-ZA"/>
        </w:rPr>
        <w:t xml:space="preserve"> требованиям</w:t>
      </w:r>
      <w:r w:rsidRPr="0061569B">
        <w:rPr>
          <w:rFonts w:ascii="Arial Unicode" w:hAnsi="Arial Unicode"/>
          <w:sz w:val="20"/>
          <w:szCs w:val="20"/>
          <w:lang w:val="ru-RU"/>
        </w:rPr>
        <w:t>,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 установленным настоящим приглашением); 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3) участники несут совместную и солидарную ответственность;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4) сторона (стороны) договора о совместной деятельности не может (могут) представить отдельную (отдельные) заявку (заявки) на одну и ту же процедуру;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>5) в случае выхода члена консорциума из консорциума договор, заключенный заказчиком с консорциумом, в одностороннем порядке расторгается и в отношении членов консорциума применяются предусмотренные договором меры ответственности.</w:t>
      </w:r>
    </w:p>
    <w:p w:rsidR="00FA2B15" w:rsidRPr="0061569B" w:rsidRDefault="00FA2B15" w:rsidP="00FA2B15">
      <w:pPr>
        <w:spacing w:line="360" w:lineRule="auto"/>
        <w:ind w:firstLine="72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af-ZA"/>
        </w:rPr>
        <w:t xml:space="preserve">5. </w:t>
      </w:r>
      <w:r w:rsidRPr="0061569B">
        <w:rPr>
          <w:rFonts w:ascii="Arial Unicode" w:hAnsi="Arial Unicode"/>
          <w:sz w:val="20"/>
          <w:szCs w:val="20"/>
          <w:lang w:val="ru-RU"/>
        </w:rPr>
        <w:t>В</w:t>
      </w:r>
      <w:r w:rsidRPr="0061569B">
        <w:rPr>
          <w:rFonts w:ascii="Arial Unicode" w:hAnsi="Arial Unicode"/>
          <w:sz w:val="20"/>
          <w:szCs w:val="20"/>
          <w:lang w:val="af-ZA"/>
        </w:rPr>
        <w:t xml:space="preserve">о время </w:t>
      </w:r>
      <w:r w:rsidR="00422F5B" w:rsidRPr="0061569B">
        <w:rPr>
          <w:rFonts w:ascii="Arial Unicode" w:hAnsi="Arial Unicode"/>
          <w:sz w:val="20"/>
          <w:szCs w:val="20"/>
          <w:lang w:val="ru-RU"/>
        </w:rPr>
        <w:t xml:space="preserve">ЗАПРОСА КОТИРОВОК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у</w:t>
      </w:r>
      <w:r w:rsidRPr="0061569B">
        <w:rPr>
          <w:rFonts w:ascii="Arial Unicode" w:hAnsi="Arial Unicode" w:cs="Sylfaen"/>
          <w:sz w:val="20"/>
          <w:szCs w:val="20"/>
          <w:lang w:val="ru-RU"/>
        </w:rPr>
        <w:t>частникам может стать известна либо доверена информация, содержащая государственную тайну, оглашение которой (в любом виде) другому лицу (в том числе родственникам) может вызвать установленную законодательством РА ответственность.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lastRenderedPageBreak/>
        <w:t xml:space="preserve">III. ПОРЯДОК ПОЛУЧЕНИЯ РАЗЪЯСНЕНИЙ И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>ПРОВЕДЕНИЯ ИЗМЕНЕНИЙ В ОБЪЯВЛЕНИИ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6. Участник вправе минимум за один календарный день до завершения окончательного срока представления заявки на предварительную квалификацию потребовать от комиссии разъяснений относительно объявления о процедуре предварительной квалификации. Причем разъяснения может потребовать до 17:00 указанного в настоящем пункте дня (по времени места проведения процедуры). Комиссия участнику, подавшему запрос, предоставляет разъяснения на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следующей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день после получения запроса, но не позже чем за 3 часа до истечения окончательного срока представления заявок на предварительную квалификацию. Указанный в настоящем пункте запрос участник подает посредством отправки на электронный адрес секретаря комиссии. Разъяснения по запросу отправляются с предусмотренного настоящим приглашением электронного адреса секретаря комиссии на электронный адрес участника, с которого был получен запрос. 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af-ZA"/>
        </w:rPr>
        <w:t>7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Объявление о содержании запроса и разъяснений в день предоставления разъяснений публикуется в ведомости, без указания данных участника, который подал запрос.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8. Разъяснения не предоставляются, если запрос подан с нарушением срока, установленного настоящим разделом, 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также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если запрос выходит за рамки содержания настоящего объявления. Причем, участник извещается в письменной форме об основаниях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непредоставления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разъяснений в течение одного календарного дня, следующего за днем получения запроса. 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9. Минимум за два календарных дней до истечения окончательного срока подачи заявок могут быть произведены изменения в настоящем объявлении. Объявление о произведенных изменениях секретарь комиссии публикует в ведомости в первый рабочий день, следующий за днем проведения изменений.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10. При проведении изменений в объявлении о предварительной квалификации окончательный срок подачи заявок на предварительную квалификацию исчисляется со дня публикации в ведомости объявления об этих изменениях.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IV.  ПОРЯДОК ПРЕДСТАВЛЕНИЯ ПРЕДВАРИТЕЛЬНОЙ КВАЛИФИКАЦИИ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11. Для участия в настоящей процедуре участник представляет комиссии заявку.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12. Заявку на предварительную квалификацию участник представляет комиссии в документальной форме, в закрытом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заклееном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конверте. На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конверте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на языке составления заявки на предварительную квалификацию указываются: 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а. наименование заказчика и место представления заявки (адрес);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б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>. шифр процедуры;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в. слова «не вскрывать до заседания по открытию заявок»;</w:t>
      </w:r>
    </w:p>
    <w:p w:rsidR="00FA2B15" w:rsidRPr="0061569B" w:rsidRDefault="00FA2B15" w:rsidP="00FA2B15">
      <w:pPr>
        <w:autoSpaceDE w:val="0"/>
        <w:autoSpaceDN w:val="0"/>
        <w:adjustRightInd w:val="0"/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г. наименование (имя), место нахождения и телефонный номер участника.</w:t>
      </w:r>
    </w:p>
    <w:p w:rsidR="00FA2B15" w:rsidRPr="0061569B" w:rsidRDefault="00FA2B15" w:rsidP="00FA2B15">
      <w:pPr>
        <w:spacing w:line="360" w:lineRule="auto"/>
        <w:ind w:firstLine="54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13.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Завки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на процедуру необходимо представить не позже </w:t>
      </w:r>
      <w:r w:rsidR="00F22A3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458F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29.03.2022</w:t>
      </w:r>
      <w:r w:rsidR="00D879F5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Представляемые в документальной форме заявки на предварительную квалификацию необходимо представить комиссии до истечения срока, указанного в настоящем пункте, по адресу: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г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Ереван,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104 (в Хозяйственное управление СНБ РА, секретарю комиссии).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14. Представляемые в документальной форме заявки на предварительную квалификацию получает и регистрирует в реестре сотрудник Хозяйственного управления СНБ РА – секретарь комиссии </w:t>
      </w:r>
      <w:proofErr w:type="spellStart"/>
      <w:r w:rsidR="00C363DB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Лусине</w:t>
      </w:r>
      <w:proofErr w:type="spellEnd"/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</w:t>
      </w:r>
      <w:r w:rsidR="00C363DB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Баба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ян</w:t>
      </w:r>
      <w:r w:rsidRPr="0061569B">
        <w:rPr>
          <w:rFonts w:ascii="Arial Unicode" w:hAnsi="Arial Unicode" w:cs="Sylfaen"/>
          <w:b/>
          <w:sz w:val="20"/>
          <w:szCs w:val="20"/>
          <w:lang w:val="ru-RU"/>
        </w:rPr>
        <w:t>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af-ZA"/>
        </w:rPr>
        <w:t>Заявки регистрируются секретарем в реестре согласно очередности их получения</w:t>
      </w:r>
      <w:r w:rsidRPr="0061569B">
        <w:rPr>
          <w:rFonts w:ascii="Arial Unicode" w:hAnsi="Arial Unicode" w:cs="Sylfaen"/>
          <w:sz w:val="20"/>
          <w:szCs w:val="20"/>
          <w:lang w:val="ru-RU"/>
        </w:rPr>
        <w:t>,</w:t>
      </w:r>
      <w:r w:rsidRPr="0061569B">
        <w:rPr>
          <w:rFonts w:ascii="Arial Unicode" w:hAnsi="Arial Unicode" w:cs="Sylfaen"/>
          <w:sz w:val="20"/>
          <w:szCs w:val="20"/>
          <w:lang w:val="af-ZA"/>
        </w:rPr>
        <w:t xml:space="preserve"> с заполнением в реестре номера, дня и времени регистрации. По требованию участника об этом выдается справка. После истечения окончательного срока подачи заявок представленные заявки в реестре не регистрируются и возвращаются секретарем в течение двух дней со дня их 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получения.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>15. Участник по заявке на предварительную квалификацию представляет: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1) заверенное со своей стороны письменное заявление об участии в процедуре предварительной квалификации, согласно </w:t>
      </w:r>
      <w:r w:rsidRPr="0061569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№1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;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2) заверенное со своей стороны объявление о своем соответствии установленным настоящим объявлением требованиям квалификационного критерия, согласно </w:t>
      </w:r>
      <w:r w:rsidRPr="0061569B">
        <w:rPr>
          <w:rFonts w:ascii="Arial Unicode" w:hAnsi="Arial Unicode" w:cs="Sylfaen"/>
          <w:b/>
          <w:color w:val="7030A0"/>
          <w:sz w:val="20"/>
          <w:szCs w:val="20"/>
          <w:u w:val="single"/>
          <w:lang w:val="ru-RU"/>
        </w:rPr>
        <w:t>приложению за №2;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3) копию договора о совместной деятельности, если участники в настоящей процедуре участвуют в порядке совместной деятельности (по консорциуму). 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16. Все документы, включенные в представленную участником заявку, за исключением документа, предусмотренного подпунктом 3-им пункта 15-ого настоящего объявления, подаются в оригинале и в виде 2 копий. На пакете документов пишутся соответственно слова «оригинал» и «копии». Вместо оригиналов документов могут быть поданы их заверенные в нотариальном порядке экземпляры.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17. Заявки на предварительную квалификацию 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могут быть представлены, помимо </w:t>
      </w:r>
      <w:proofErr w:type="gramStart"/>
      <w:r w:rsidRPr="0061569B">
        <w:rPr>
          <w:rFonts w:ascii="Arial Unicode" w:hAnsi="Arial Unicode"/>
          <w:sz w:val="20"/>
          <w:szCs w:val="20"/>
          <w:lang w:val="ru-RU"/>
        </w:rPr>
        <w:t>армянского</w:t>
      </w:r>
      <w:proofErr w:type="gramEnd"/>
      <w:r w:rsidRPr="0061569B">
        <w:rPr>
          <w:rFonts w:ascii="Arial Unicode" w:hAnsi="Arial Unicode"/>
          <w:sz w:val="20"/>
          <w:szCs w:val="20"/>
          <w:lang w:val="ru-RU"/>
        </w:rPr>
        <w:t>, также на русском либо английском языках.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18. Конверт и предусмотренные настоящим объявлением документы, составленные участником, подписывает подавшее их лицо либо уполномоченное им лицо (далее – агент). Если заявку на предварительную квалификацию подает агент, то с заявкой представляется документ о предоставлении последнему таких полномочий. При целесообразности участник требуемые сведения может представить в иной, нежели предлагаемой настоящим объявлением форме, соблюдая требуемые реквизиты. 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>V. ОТКРЫТИЕ, ОЦЕНКА ПРЕДКВАЛИФИКАЦИОННЫХ ЗАЯВОК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Arial Unicode" w:hAnsi="Arial Unicode" w:cs="Sylfaen"/>
          <w:b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 xml:space="preserve">И ОБОБЩЕНИЕ РЕЗУЛЬТАТОВ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b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19. Открытие, оценка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и обобщение результатов проводятся на заседании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в </w:t>
      </w:r>
      <w:r w:rsidR="00F22A39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16:30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 xml:space="preserve"> часов </w:t>
      </w:r>
      <w:r w:rsidR="00C458FC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29.03.2022</w:t>
      </w:r>
      <w:r w:rsidR="00D879F5"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г.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по адресу: г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.Е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реван,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Налбандян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104.</w:t>
      </w:r>
    </w:p>
    <w:p w:rsidR="00FA2B15" w:rsidRPr="0061569B" w:rsidRDefault="00FA2B15" w:rsidP="00FA2B15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tLeast"/>
        <w:jc w:val="both"/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</w:pPr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ab/>
      </w:r>
      <w:r w:rsidRPr="0061569B">
        <w:rPr>
          <w:rFonts w:ascii="Sylfaen" w:eastAsia="Times New Roman" w:hAnsi="Sylfaen" w:cs="Courier New"/>
          <w:color w:val="222222"/>
          <w:sz w:val="24"/>
          <w:szCs w:val="24"/>
          <w:lang w:val="ru-RU" w:eastAsia="ru-RU"/>
        </w:rPr>
        <w:t>О</w:t>
      </w:r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ценка заявок проводится в срок до трех рабочих дней </w:t>
      </w:r>
      <w:proofErr w:type="gramStart"/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>с даты истечения</w:t>
      </w:r>
      <w:proofErr w:type="gramEnd"/>
      <w:r w:rsidRPr="0061569B">
        <w:rPr>
          <w:rFonts w:ascii="inherit" w:eastAsia="Times New Roman" w:hAnsi="inherit" w:cs="Courier New"/>
          <w:color w:val="222222"/>
          <w:sz w:val="24"/>
          <w:szCs w:val="24"/>
          <w:lang w:val="ru-RU" w:eastAsia="ru-RU"/>
        </w:rPr>
        <w:t xml:space="preserve"> срока подачи заявок.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>20. На заседании по открытию и оценке заявок на предварительную квалификацию: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>1) секретарь комиссии передает информацию о записях в реестре и передает председателю комиссии реестр заявок, другие документы, считающиеся ее неотделимой частью, зарегистрированные заявки;</w:t>
      </w:r>
    </w:p>
    <w:p w:rsidR="00FA2B15" w:rsidRPr="0061569B" w:rsidRDefault="00FA2B15" w:rsidP="00FA2B15">
      <w:pPr>
        <w:spacing w:line="360" w:lineRule="auto"/>
        <w:ind w:firstLine="567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2) после передачи председателю (председательствующему на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заседаии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>) указанные в подпункте 1-ом настоящего пункта документы комиссия оценивает: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а.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соответствии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установленному порядку составления и представления конвертов, содержащих заявки, и открытие соответственно оцененные заявки; 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б. наличие в каждом открытом конверте требуемых (предусмотренных) документов и их соответствие, а также соответствие поданных электронным способом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документов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установленным настоящим объявлением реквизитам.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21. Удовлетворительно оцениваются заявки, соответствующие предусмотренным настоящим объявлением условиям. В противном случае заявки на предварительную квалификацию оцениваются как неудовлетворительные и отклоняются.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Если в ходе заседания по открытию заявок на предварительную квалификацию в заявке участника в результате проведенной оценки фиксируются несоответствия с требованиями настоящего объявления, то комиссия приостанавливает заседание на один рабочий день, а секретарь комиссии в тот же день </w:t>
      </w:r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>осведомляет об этом участника электронным способом, предлагая до завершения срока приостановления исправить несоответствия.</w:t>
      </w:r>
      <w:proofErr w:type="gramEnd"/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1) причем в указанном в настоящем пункте предложении в обязательном порядке и подробно описываются запротоколированные несоответствия;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2) предложение отправляется с указанной в настоящем объявлении электронной почты секретаря комиссии на указанную в заявлении электронную почту участника.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22. Если в установленный 21-ым пунктом объявления срок участник исправляет запротоколированное несоответствие, то заявка последнего оценивается удовлетворительно. В противном случае заявка оценивается неудовлетворительно и отклоняется. Исправленные документы участник подает посредством отправки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>с указанной в заявлении об участии в настоящей процедуре электронной почты на предусмотренную настоящим приглашением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электронную почту секретаря комиссии.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23.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Член комиссии либо секретарь комиссии не могут участвовать в работах комиссии, если на заседании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было установлено, что учрежденная последними организация, либо организация, в которой они же владеют долей, либо лицо, связанное с ними ближайшими родственными или кумовскими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связами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(родитель, супруг/а, дети, брат, сестра, а также родитель, дети, брат, сестра супруга/супруги), либо учрежденная этим лицом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организация, либо организация, в которой это лицо владеет долей, представила заявку для участия в данной процедуре. Если имеется условие, предусмотренное настоящим пунктом, то сразу после заседания по открытию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 член комиссии или секретарь, имеющий конфликт интересов в связи с настоящей процедурой, заявляет самоотвод от процедуры.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24. Об открытии, оценке заявок и обобщении результатов составляется протокол, по которому также утверждается список участников предварительной квалификации. Секретарь комиссии на следующий рабочий день после завершения заседания по заявкам: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1) подписанные им и присутствующими на заседании по открытию заявок членами комиссии варианты, распечатанные (сканированные) от оригиналов объявлений об отсутствии конфликта интересов, публикует в ведомости;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2) извещает участников, подавших оцененные как неудовлетворяющие предусмотренным настоящим объявлением условиям заявки, об основаниях отклонения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предквалификационных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заявок.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25. Право на участие в процедуре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получают включенные в список участников предварительной квалификации лица, которые подтверждают и в установленный настоящим объявлением срок представляют секретарю комиссии оригинал обязательства о хранении информации, содержащей государственную тайну. </w:t>
      </w:r>
      <w:proofErr w:type="gramStart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В связи с этим секретарь комиссии отправляет извещения со следующего рабочего дня до второго рабочего дня после завершения заседания по открытию заявок с указанной в настоящем объявлении электронной почты на указанные в заявлениях участников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предквалификации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электронные почты, с указанием порядка получения приглашения.</w:t>
      </w:r>
      <w:proofErr w:type="gram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Причем к указанному в настоящем пункте извещению приобщаются также форма обязательства о хранении содержащей тайну информации и условия заполнения.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Участники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квалификации в течение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трех рабочих дней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, следующих за отправкой указанного в настоящем пункте извещения, подтверждают и передают в руки секретарю комиссии оригинал обязательства о хранении информации, содержащей государственную тайну. Секретарь комиссии оценивает на месте соответствие составленного документа установленной форме, а также устанавливает личность того, кто наделен соответствующими полномочиями для получения приглашения, и при соответствии сразу же предоставляет приглашение и соответствующую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справку с указанием даты и времени предоставления приглашения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. </w:t>
      </w:r>
    </w:p>
    <w:p w:rsidR="00FA2B15" w:rsidRPr="0061569B" w:rsidRDefault="00FA2B15" w:rsidP="00FA2B15">
      <w:pPr>
        <w:spacing w:line="360" w:lineRule="auto"/>
        <w:ind w:firstLine="630"/>
        <w:contextualSpacing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lastRenderedPageBreak/>
        <w:t xml:space="preserve">26. Участникам </w:t>
      </w:r>
      <w:proofErr w:type="spellStart"/>
      <w:r w:rsidRPr="0061569B">
        <w:rPr>
          <w:rFonts w:ascii="Arial Unicode" w:hAnsi="Arial Unicode" w:cs="Sylfaen"/>
          <w:sz w:val="20"/>
          <w:szCs w:val="20"/>
          <w:lang w:val="ru-RU"/>
        </w:rPr>
        <w:t>предварительой</w:t>
      </w:r>
      <w:proofErr w:type="spellEnd"/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квалификации, подавшим документы позднее предусмотренного пунктом 26-ым настоящего объявления срока, не предоставляется приглашение, а окончательный срок подачи </w:t>
      </w:r>
      <w:r w:rsidR="00422F5B" w:rsidRPr="0061569B">
        <w:rPr>
          <w:rFonts w:ascii="Arial Unicode" w:hAnsi="Arial Unicode" w:cs="Sylfaen"/>
          <w:sz w:val="20"/>
          <w:szCs w:val="20"/>
          <w:lang w:val="ru-RU"/>
        </w:rPr>
        <w:t>ЗАПРОСА КОТИРОВОК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исчисляется </w:t>
      </w:r>
      <w:r w:rsidRPr="0061569B">
        <w:rPr>
          <w:rFonts w:ascii="Arial Unicode" w:hAnsi="Arial Unicode" w:cs="Sylfaen"/>
          <w:b/>
          <w:color w:val="FF0000"/>
          <w:sz w:val="20"/>
          <w:szCs w:val="20"/>
          <w:lang w:val="ru-RU"/>
        </w:rPr>
        <w:t>со дня, следующего</w:t>
      </w:r>
      <w:r w:rsidRPr="0061569B">
        <w:rPr>
          <w:rFonts w:ascii="Arial Unicode" w:hAnsi="Arial Unicode" w:cs="Sylfaen"/>
          <w:sz w:val="20"/>
          <w:szCs w:val="20"/>
          <w:lang w:val="ru-RU"/>
        </w:rPr>
        <w:t xml:space="preserve"> за завершением установленного тем же пунктом срока.</w:t>
      </w:r>
    </w:p>
    <w:p w:rsidR="00FA2B15" w:rsidRPr="0061569B" w:rsidRDefault="00FA2B15" w:rsidP="00FA2B15">
      <w:pPr>
        <w:spacing w:line="360" w:lineRule="auto"/>
        <w:ind w:firstLine="375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  <w:r w:rsidRPr="0061569B">
        <w:rPr>
          <w:rFonts w:ascii="Arial Unicode" w:hAnsi="Arial Unicode"/>
          <w:sz w:val="20"/>
          <w:szCs w:val="20"/>
          <w:lang w:val="ru-RU"/>
        </w:rPr>
        <w:t xml:space="preserve">Для получения дополнительной информации в связи с настоящим объявлением можете обратиться к координатору закупок – сотруднику Хозяйственного управления СНБ   РА </w:t>
      </w:r>
      <w:r w:rsidR="00C363DB" w:rsidRPr="0061569B">
        <w:rPr>
          <w:rFonts w:ascii="Arial Unicode" w:hAnsi="Arial Unicode"/>
          <w:sz w:val="20"/>
          <w:szCs w:val="20"/>
          <w:lang w:val="ru-RU"/>
        </w:rPr>
        <w:t>Л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. </w:t>
      </w:r>
      <w:r w:rsidR="00C363DB" w:rsidRPr="0061569B">
        <w:rPr>
          <w:rFonts w:ascii="Arial Unicode" w:hAnsi="Arial Unicode"/>
          <w:sz w:val="20"/>
          <w:szCs w:val="20"/>
          <w:lang w:val="ru-RU"/>
        </w:rPr>
        <w:t>Баба</w:t>
      </w:r>
      <w:r w:rsidRPr="0061569B">
        <w:rPr>
          <w:rFonts w:ascii="Arial Unicode" w:hAnsi="Arial Unicode"/>
          <w:sz w:val="20"/>
          <w:szCs w:val="20"/>
          <w:lang w:val="ru-RU"/>
        </w:rPr>
        <w:t xml:space="preserve">яну. </w:t>
      </w:r>
    </w:p>
    <w:p w:rsidR="00FA2B15" w:rsidRPr="0061569B" w:rsidRDefault="00FA2B15" w:rsidP="00FA2B15">
      <w:pPr>
        <w:spacing w:line="360" w:lineRule="auto"/>
        <w:contextualSpacing/>
        <w:jc w:val="both"/>
        <w:rPr>
          <w:rFonts w:ascii="Arial Unicode" w:hAnsi="Arial Unicode"/>
          <w:sz w:val="20"/>
          <w:szCs w:val="20"/>
          <w:lang w:val="ru-RU"/>
        </w:rPr>
      </w:pPr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Телефон: </w:t>
      </w:r>
      <w:r w:rsidR="00DB65A8" w:rsidRPr="0061569B">
        <w:rPr>
          <w:rFonts w:ascii="Arial Unicode" w:hAnsi="Arial Unicode"/>
          <w:b/>
          <w:sz w:val="20"/>
          <w:szCs w:val="20"/>
          <w:lang w:val="ru-RU"/>
        </w:rPr>
        <w:t>015-57-95-99</w:t>
      </w:r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/>
          <w:b/>
          <w:sz w:val="20"/>
          <w:szCs w:val="20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 xml:space="preserve">Электронная почта: </w:t>
      </w:r>
      <w:hyperlink r:id="rId4" w:history="1"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tv</w:t>
        </w:r>
        <w:r w:rsidR="0060227C" w:rsidRPr="0061569B">
          <w:rPr>
            <w:rStyle w:val="a3"/>
            <w:rFonts w:ascii="Arial Unicode" w:hAnsi="Arial Unicode"/>
            <w:b/>
            <w:sz w:val="20"/>
            <w:szCs w:val="20"/>
          </w:rPr>
          <w:t>l</w:t>
        </w:r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@sns.a</w:t>
        </w:r>
        <w:proofErr w:type="spellStart"/>
        <w:r w:rsidR="0060227C" w:rsidRPr="0061569B">
          <w:rPr>
            <w:rStyle w:val="a3"/>
            <w:rFonts w:ascii="Arial Unicode" w:hAnsi="Arial Unicode"/>
            <w:b/>
            <w:sz w:val="20"/>
            <w:szCs w:val="20"/>
            <w:lang w:val="ru-RU"/>
          </w:rPr>
          <w:t>m</w:t>
        </w:r>
        <w:proofErr w:type="spellEnd"/>
      </w:hyperlink>
    </w:p>
    <w:p w:rsidR="00FA2B15" w:rsidRPr="0061569B" w:rsidRDefault="00FA2B15" w:rsidP="00FA2B15">
      <w:pPr>
        <w:spacing w:line="360" w:lineRule="auto"/>
        <w:contextualSpacing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/>
          <w:b/>
          <w:sz w:val="20"/>
          <w:szCs w:val="20"/>
          <w:lang w:val="ru-RU"/>
        </w:rPr>
        <w:t>Заказчик: Служба национальной безопасности  РА.</w:t>
      </w:r>
      <w:r w:rsidRPr="0061569B">
        <w:rPr>
          <w:rFonts w:ascii="Arial Unicode" w:hAnsi="Arial Unicode" w:cs="Sylfaen"/>
          <w:sz w:val="24"/>
          <w:szCs w:val="24"/>
          <w:lang w:val="ru-RU"/>
        </w:rPr>
        <w:br w:type="page"/>
      </w:r>
    </w:p>
    <w:p w:rsidR="00FA2B15" w:rsidRPr="0061569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№1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Объявление о процедуре 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предварительной квалификации 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61569B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ом</w:t>
      </w:r>
      <w:proofErr w:type="spellEnd"/>
      <w:r w:rsidRPr="0061569B">
        <w:rPr>
          <w:rFonts w:ascii="Arial Unicode" w:hAnsi="Arial Unicode"/>
          <w:sz w:val="24"/>
          <w:szCs w:val="24"/>
          <w:lang w:val="ru-RU"/>
        </w:rPr>
        <w:t xml:space="preserve"> «</w:t>
      </w:r>
      <w:r w:rsidR="00C458F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ԱԱԾ-ՏՆՏՎ-ԳՀԾՁԲ-22/1-ՍԵՅՍՄԻԿ</w:t>
      </w:r>
      <w:r w:rsidRPr="0061569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61569B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>ЗАЯВЛЕНИЕ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 xml:space="preserve"> на участие</w:t>
      </w:r>
      <w:r w:rsidRPr="0061569B">
        <w:rPr>
          <w:rFonts w:ascii="Arial Unicode" w:hAnsi="Arial Unicode"/>
          <w:b/>
          <w:sz w:val="24"/>
          <w:szCs w:val="24"/>
          <w:lang w:val="ru-RU"/>
        </w:rPr>
        <w:t xml:space="preserve"> в процедуре предварительной квалификации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b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, что желает принять 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tabs>
          <w:tab w:val="left" w:pos="180"/>
          <w:tab w:val="left" w:pos="4050"/>
          <w:tab w:val="left" w:pos="4140"/>
          <w:tab w:val="left" w:pos="4320"/>
        </w:tabs>
        <w:spacing w:line="360" w:lineRule="auto"/>
        <w:contextualSpacing/>
        <w:jc w:val="both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участие в процедуре</w:t>
      </w:r>
      <w:r w:rsidRPr="0061569B">
        <w:rPr>
          <w:rFonts w:ascii="Arial Unicode" w:hAnsi="Arial Unicode"/>
          <w:sz w:val="24"/>
          <w:szCs w:val="24"/>
          <w:lang w:val="ru-RU"/>
        </w:rPr>
        <w:t xml:space="preserve"> предварительной квалификации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 xml:space="preserve"> </w:t>
      </w:r>
      <w:r w:rsidRPr="0061569B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 xml:space="preserve">ЗАПРОСУ КОТИРОВОК </w:t>
      </w:r>
      <w:r w:rsidRPr="0061569B">
        <w:rPr>
          <w:rFonts w:ascii="Arial Unicode" w:hAnsi="Arial Unicode"/>
          <w:sz w:val="24"/>
          <w:szCs w:val="24"/>
          <w:lang w:val="ru-RU"/>
        </w:rPr>
        <w:t>со стороны Службы национальной безопасности РА с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шифром </w:t>
      </w:r>
      <w:r w:rsidRPr="0061569B">
        <w:rPr>
          <w:rFonts w:ascii="Arial Unicode" w:hAnsi="Arial Unicode" w:cs="Sylfaen"/>
          <w:b/>
          <w:sz w:val="24"/>
          <w:szCs w:val="24"/>
          <w:lang w:val="es-ES"/>
        </w:rPr>
        <w:t>«</w:t>
      </w:r>
      <w:r w:rsidR="00C458F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ԱԱԾ-ՏՆՏՎ-ԳՀԾՁԲ-22/1-ՍԵՅՍՄԻԿ</w:t>
      </w:r>
      <w:r w:rsidRPr="0061569B">
        <w:rPr>
          <w:rFonts w:ascii="Arial Unicode" w:hAnsi="Arial Unicode" w:cs="Sylfaen"/>
          <w:b/>
          <w:sz w:val="24"/>
          <w:szCs w:val="24"/>
          <w:lang w:val="es-ES"/>
        </w:rPr>
        <w:t xml:space="preserve">» </w:t>
      </w:r>
      <w:r w:rsidRPr="0061569B">
        <w:rPr>
          <w:rFonts w:ascii="Arial Unicode" w:hAnsi="Arial Unicode" w:cs="Sylfaen"/>
          <w:sz w:val="24"/>
          <w:szCs w:val="24"/>
          <w:lang w:val="ru-RU"/>
        </w:rPr>
        <w:t>и, в соответствии с требованиями объявления о предварительной квалификации, представляет заявку.</w:t>
      </w:r>
    </w:p>
    <w:p w:rsidR="00FA2B15" w:rsidRPr="0061569B" w:rsidDel="00437CD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_____________________________________________</w:t>
      </w: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Расчетный номер налогоплательщика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16"/>
          <w:szCs w:val="16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_____________________________________________________</w:t>
      </w: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</w: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Arial"/>
          <w:sz w:val="16"/>
          <w:szCs w:val="16"/>
          <w:vertAlign w:val="superscript"/>
          <w:lang w:val="es-ES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>Адрес электронной почты</w:t>
      </w:r>
    </w:p>
    <w:p w:rsidR="00FA2B15" w:rsidRPr="0061569B" w:rsidRDefault="00FA2B15" w:rsidP="00FA2B15">
      <w:pPr>
        <w:rPr>
          <w:rFonts w:ascii="Arial Unicode" w:hAnsi="Arial Unicode"/>
          <w:sz w:val="24"/>
          <w:szCs w:val="24"/>
          <w:lang w:val="ru-RU"/>
        </w:rPr>
      </w:pPr>
    </w:p>
    <w:p w:rsidR="00FA2B15" w:rsidRPr="0061569B" w:rsidRDefault="00FA2B15" w:rsidP="00FA2B15">
      <w:pPr>
        <w:spacing w:line="36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  _______________________________________________</w:t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  <w:t>подпись</w:t>
      </w:r>
    </w:p>
    <w:p w:rsidR="00FA2B15" w:rsidRPr="0061569B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М.П.</w:t>
      </w:r>
      <w:r w:rsidRPr="0061569B">
        <w:rPr>
          <w:rFonts w:ascii="Arial Unicode" w:hAnsi="Arial Unicode" w:cs="Arial"/>
          <w:sz w:val="20"/>
          <w:szCs w:val="20"/>
          <w:lang w:val="hy-AM"/>
        </w:rPr>
        <w:t>.</w:t>
      </w:r>
      <w:r w:rsidRPr="0061569B">
        <w:rPr>
          <w:rFonts w:ascii="Arial Unicode" w:hAnsi="Arial Unicode" w:cs="Arial"/>
          <w:sz w:val="20"/>
          <w:szCs w:val="20"/>
          <w:lang w:val="hy-AM"/>
        </w:rPr>
        <w:tab/>
      </w:r>
      <w:r w:rsidRPr="0061569B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Pr="0061569B" w:rsidRDefault="00FA2B15" w:rsidP="00FA2B15">
      <w:pPr>
        <w:rPr>
          <w:rFonts w:ascii="Arial Unicode" w:hAnsi="Arial Unicode"/>
          <w:sz w:val="24"/>
          <w:szCs w:val="24"/>
          <w:lang w:val="es-ES"/>
        </w:rPr>
      </w:pPr>
      <w:r w:rsidRPr="0061569B">
        <w:rPr>
          <w:rFonts w:ascii="Arial Unicode" w:hAnsi="Arial Unicode"/>
          <w:sz w:val="24"/>
          <w:szCs w:val="24"/>
          <w:lang w:val="es-ES"/>
        </w:rPr>
        <w:br w:type="page"/>
      </w:r>
    </w:p>
    <w:p w:rsidR="00FA2B15" w:rsidRPr="0061569B" w:rsidRDefault="00FA2B15" w:rsidP="00FA2B15">
      <w:pPr>
        <w:pStyle w:val="norm"/>
        <w:spacing w:line="360" w:lineRule="auto"/>
        <w:ind w:firstLine="284"/>
        <w:jc w:val="right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lastRenderedPageBreak/>
        <w:t>Приложение № 2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Объявление о процедуре предварительной квалификации 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по </w:t>
      </w:r>
      <w:r w:rsidR="00422F5B" w:rsidRPr="0061569B">
        <w:rPr>
          <w:rFonts w:ascii="Arial Unicode" w:hAnsi="Arial Unicode"/>
          <w:sz w:val="24"/>
          <w:szCs w:val="24"/>
          <w:lang w:val="ru-RU"/>
        </w:rPr>
        <w:t>ЗАПРОСУ КОТИРОВОК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  <w:r w:rsidRPr="0061569B">
        <w:rPr>
          <w:rFonts w:ascii="Arial Unicode" w:hAnsi="Arial Unicode"/>
          <w:sz w:val="24"/>
          <w:szCs w:val="24"/>
          <w:lang w:val="ru-RU"/>
        </w:rPr>
        <w:t xml:space="preserve"> с 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ш</w:t>
      </w:r>
      <w:proofErr w:type="spellEnd"/>
      <w:r w:rsidRPr="0061569B">
        <w:rPr>
          <w:rFonts w:ascii="Arial Unicode" w:hAnsi="Arial Unicode"/>
          <w:sz w:val="24"/>
          <w:szCs w:val="24"/>
          <w:lang w:val="hy-AM"/>
        </w:rPr>
        <w:t>ифр</w:t>
      </w:r>
      <w:proofErr w:type="spellStart"/>
      <w:r w:rsidRPr="0061569B">
        <w:rPr>
          <w:rFonts w:ascii="Arial Unicode" w:hAnsi="Arial Unicode"/>
          <w:sz w:val="24"/>
          <w:szCs w:val="24"/>
          <w:lang w:val="ru-RU"/>
        </w:rPr>
        <w:t>ом</w:t>
      </w:r>
      <w:bookmarkStart w:id="0" w:name="_GoBack"/>
      <w:bookmarkEnd w:id="0"/>
      <w:proofErr w:type="spellEnd"/>
      <w:r w:rsidRPr="0061569B">
        <w:rPr>
          <w:rFonts w:ascii="Arial Unicode" w:hAnsi="Arial Unicode"/>
          <w:sz w:val="24"/>
          <w:szCs w:val="24"/>
          <w:lang w:val="ru-RU"/>
        </w:rPr>
        <w:t xml:space="preserve"> «</w:t>
      </w:r>
      <w:r w:rsidR="00C458FC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>ՀՀ ԱԱԾ-ՏՆՏՎ-ԳՀԾՁԲ-22/1-ՍԵՅՍՄԻԿ</w:t>
      </w:r>
      <w:r w:rsidRPr="0061569B">
        <w:rPr>
          <w:rFonts w:ascii="GHEA Grapalat" w:hAnsi="GHEA Grapalat"/>
          <w:b/>
          <w:i/>
          <w:color w:val="FF0000"/>
          <w:sz w:val="19"/>
          <w:szCs w:val="19"/>
          <w:lang w:val="af-ZA"/>
        </w:rPr>
        <w:t xml:space="preserve"> </w:t>
      </w:r>
      <w:r w:rsidRPr="0061569B">
        <w:rPr>
          <w:rFonts w:ascii="Arial Unicode" w:hAnsi="Arial Unicode"/>
          <w:b/>
          <w:sz w:val="24"/>
          <w:szCs w:val="24"/>
          <w:lang w:val="ru-RU"/>
        </w:rPr>
        <w:t>»</w:t>
      </w:r>
    </w:p>
    <w:p w:rsidR="00FA2B15" w:rsidRPr="0061569B" w:rsidRDefault="00FA2B15" w:rsidP="00FA2B15">
      <w:pPr>
        <w:spacing w:line="360" w:lineRule="auto"/>
        <w:contextualSpacing/>
        <w:jc w:val="right"/>
        <w:rPr>
          <w:rFonts w:ascii="Arial Unicode" w:hAnsi="Arial Unicode"/>
          <w:b/>
          <w:color w:val="FF0000"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center"/>
        <w:rPr>
          <w:rFonts w:ascii="Arial Unicode" w:hAnsi="Arial Unicode" w:cs="Sylfaen"/>
          <w:b/>
          <w:sz w:val="24"/>
          <w:szCs w:val="24"/>
          <w:lang w:val="ru-RU"/>
        </w:rPr>
      </w:pPr>
      <w:r w:rsidRPr="0061569B">
        <w:rPr>
          <w:rFonts w:ascii="Arial Unicode" w:hAnsi="Arial Unicode" w:cs="Sylfaen"/>
          <w:b/>
          <w:sz w:val="24"/>
          <w:szCs w:val="24"/>
          <w:lang w:val="ru-RU"/>
        </w:rPr>
        <w:t>ОБЪЯВЛЕНИЕ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О соответствии квалификационного критерия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«Соответствие профессиональной деятельности предусмотренной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  <w:r w:rsidRPr="0061569B">
        <w:rPr>
          <w:rFonts w:ascii="GHEA Grapalat" w:hAnsi="GHEA Grapalat" w:cs="Sylfaen"/>
          <w:sz w:val="24"/>
          <w:szCs w:val="24"/>
          <w:lang w:val="ru-RU"/>
        </w:rPr>
        <w:t>договором деятельности»</w:t>
      </w:r>
    </w:p>
    <w:p w:rsidR="00FA2B15" w:rsidRPr="0061569B" w:rsidRDefault="00FA2B15" w:rsidP="00FA2B15">
      <w:pPr>
        <w:spacing w:line="360" w:lineRule="auto"/>
        <w:contextualSpacing/>
        <w:jc w:val="center"/>
        <w:rPr>
          <w:rFonts w:ascii="GHEA Grapalat" w:hAnsi="GHEA Grapalat" w:cs="Sylfaen"/>
          <w:sz w:val="24"/>
          <w:szCs w:val="24"/>
          <w:lang w:val="ru-RU"/>
        </w:rPr>
      </w:pPr>
    </w:p>
    <w:p w:rsidR="00FA2B15" w:rsidRPr="0061569B" w:rsidRDefault="00FA2B15" w:rsidP="00FA2B15">
      <w:pPr>
        <w:tabs>
          <w:tab w:val="left" w:pos="2265"/>
        </w:tabs>
        <w:spacing w:line="240" w:lineRule="auto"/>
        <w:ind w:right="-7"/>
        <w:contextualSpacing/>
        <w:jc w:val="both"/>
        <w:rPr>
          <w:rFonts w:ascii="Arial Unicode" w:hAnsi="Arial Unicode" w:cs="Sylfaen"/>
          <w:sz w:val="24"/>
          <w:szCs w:val="24"/>
          <w:lang w:val="ru-RU"/>
        </w:rPr>
      </w:pPr>
      <w:proofErr w:type="spellStart"/>
      <w:r w:rsidRPr="0061569B">
        <w:rPr>
          <w:rFonts w:ascii="Arial Unicode" w:hAnsi="Arial Unicode" w:cs="Sylfaen"/>
          <w:sz w:val="24"/>
          <w:szCs w:val="24"/>
          <w:lang w:val="ru-RU"/>
        </w:rPr>
        <w:t>_________________________________________сообщает</w:t>
      </w:r>
      <w:proofErr w:type="spellEnd"/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и удостоверяет</w:t>
      </w:r>
      <w:r w:rsidR="004E1FDD" w:rsidRPr="0061569B">
        <w:rPr>
          <w:rFonts w:ascii="Arial Unicode" w:hAnsi="Arial Unicode" w:cs="Sylfaen"/>
          <w:sz w:val="24"/>
          <w:szCs w:val="24"/>
          <w:lang w:val="ru-RU"/>
        </w:rPr>
        <w:t>,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 что </w:t>
      </w:r>
    </w:p>
    <w:p w:rsidR="00FA2B15" w:rsidRPr="0061569B" w:rsidRDefault="00FA2B15" w:rsidP="00FA2B15">
      <w:pPr>
        <w:tabs>
          <w:tab w:val="left" w:pos="2265"/>
        </w:tabs>
        <w:spacing w:line="360" w:lineRule="auto"/>
        <w:ind w:right="-7" w:firstLine="540"/>
        <w:contextualSpacing/>
        <w:jc w:val="both"/>
        <w:rPr>
          <w:rFonts w:ascii="Arial Unicode" w:hAnsi="Arial Unicode" w:cs="Sylfaen"/>
          <w:sz w:val="16"/>
          <w:szCs w:val="16"/>
          <w:lang w:val="ru-RU"/>
        </w:rPr>
      </w:pPr>
      <w:r w:rsidRPr="0061569B">
        <w:rPr>
          <w:rFonts w:ascii="Arial Unicode" w:hAnsi="Arial Unicode" w:cs="Sylfaen"/>
          <w:sz w:val="16"/>
          <w:szCs w:val="16"/>
          <w:lang w:val="ru-RU"/>
        </w:rPr>
        <w:tab/>
        <w:t>Наименование участника</w:t>
      </w:r>
    </w:p>
    <w:p w:rsidR="00FA2B15" w:rsidRPr="0061569B" w:rsidRDefault="00FA2B15" w:rsidP="00FA2B15">
      <w:pPr>
        <w:jc w:val="both"/>
        <w:rPr>
          <w:rFonts w:ascii="Arial Unicode" w:hAnsi="Arial Unicode" w:cs="Sylfaen"/>
          <w:sz w:val="24"/>
          <w:szCs w:val="24"/>
          <w:lang w:val="ru-RU"/>
        </w:rPr>
      </w:pP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в течение года подачи заявки и предшествовавших ему трех лет </w:t>
      </w:r>
      <w:r w:rsidR="00F71E94" w:rsidRPr="0061569B">
        <w:rPr>
          <w:rFonts w:ascii="Arial Unicode" w:hAnsi="Arial Unicode" w:cs="Sylfaen"/>
          <w:sz w:val="24"/>
          <w:szCs w:val="24"/>
          <w:lang w:val="ru-RU"/>
        </w:rPr>
        <w:t>выполн</w:t>
      </w:r>
      <w:r w:rsidR="00F102EF" w:rsidRPr="0061569B">
        <w:rPr>
          <w:rFonts w:ascii="Arial Unicode" w:hAnsi="Arial Unicode" w:cs="Sylfaen"/>
          <w:sz w:val="24"/>
          <w:szCs w:val="24"/>
          <w:lang w:val="ru-RU"/>
        </w:rPr>
        <w:t>и</w:t>
      </w:r>
      <w:r w:rsidR="00F71E94" w:rsidRPr="0061569B">
        <w:rPr>
          <w:rFonts w:ascii="Arial Unicode" w:hAnsi="Arial Unicode" w:cs="Sylfaen"/>
          <w:sz w:val="24"/>
          <w:szCs w:val="24"/>
          <w:lang w:val="ru-RU"/>
        </w:rPr>
        <w:t xml:space="preserve">л </w:t>
      </w:r>
      <w:r w:rsidRPr="0061569B">
        <w:rPr>
          <w:rFonts w:ascii="Arial Unicode" w:hAnsi="Arial Unicode" w:cs="Sylfaen"/>
          <w:sz w:val="24"/>
          <w:szCs w:val="24"/>
          <w:lang w:val="ru-RU"/>
        </w:rPr>
        <w:t>нижеупомянуты</w:t>
      </w:r>
      <w:r w:rsidR="00987E1A" w:rsidRPr="0061569B">
        <w:rPr>
          <w:rFonts w:ascii="Arial Unicode" w:hAnsi="Arial Unicode" w:cs="Sylfaen"/>
          <w:sz w:val="24"/>
          <w:szCs w:val="24"/>
          <w:lang w:val="ru-RU"/>
        </w:rPr>
        <w:t>е услуги</w:t>
      </w:r>
      <w:r w:rsidRPr="0061569B">
        <w:rPr>
          <w:rFonts w:ascii="Arial Unicode" w:hAnsi="Arial Unicode" w:cs="Sylfaen"/>
          <w:sz w:val="24"/>
          <w:szCs w:val="24"/>
          <w:lang w:val="ru-RU"/>
        </w:rPr>
        <w:t xml:space="preserve">: </w:t>
      </w:r>
    </w:p>
    <w:tbl>
      <w:tblPr>
        <w:tblW w:w="0" w:type="auto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81"/>
        <w:gridCol w:w="2199"/>
        <w:gridCol w:w="5715"/>
      </w:tblGrid>
      <w:tr w:rsidR="00FA2B15" w:rsidRPr="00C458FC" w:rsidTr="006165B8">
        <w:trPr>
          <w:trHeight w:val="663"/>
        </w:trPr>
        <w:tc>
          <w:tcPr>
            <w:tcW w:w="9495" w:type="dxa"/>
            <w:gridSpan w:val="3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ind w:firstLine="567"/>
              <w:contextualSpacing/>
              <w:jc w:val="center"/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Договор</w:t>
            </w:r>
            <w:proofErr w:type="spellStart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ы</w:t>
            </w:r>
            <w:proofErr w:type="spellEnd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,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 xml:space="preserve"> осуществленные в надлежащей форме в течение года подачи заявки 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на предварительную квалификацию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ипредшеств</w:t>
            </w:r>
            <w:proofErr w:type="spellStart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овавш</w:t>
            </w:r>
            <w:proofErr w:type="spellEnd"/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hy-AM"/>
              </w:rPr>
              <w:t>их ему трех лет лет</w:t>
            </w:r>
          </w:p>
        </w:tc>
      </w:tr>
      <w:tr w:rsidR="00FA2B15" w:rsidRPr="00C458FC" w:rsidTr="006165B8">
        <w:trPr>
          <w:trHeight w:val="403"/>
        </w:trPr>
        <w:tc>
          <w:tcPr>
            <w:tcW w:w="1581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Arial"/>
                <w:b/>
                <w:sz w:val="18"/>
                <w:szCs w:val="18"/>
              </w:rPr>
              <w:t>№</w:t>
            </w: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/</w:t>
            </w:r>
            <w:r w:rsidRPr="0061569B">
              <w:rPr>
                <w:rFonts w:ascii="Arial Unicode" w:hAnsi="Arial Unicode" w:cs="Arial"/>
                <w:b/>
                <w:sz w:val="18"/>
                <w:szCs w:val="18"/>
                <w:lang w:val="ru-RU"/>
              </w:rPr>
              <w:t>№</w:t>
            </w:r>
          </w:p>
        </w:tc>
        <w:tc>
          <w:tcPr>
            <w:tcW w:w="2199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both"/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Предмет</w:t>
            </w:r>
          </w:p>
        </w:tc>
        <w:tc>
          <w:tcPr>
            <w:tcW w:w="5715" w:type="dxa"/>
            <w:shd w:val="clear" w:color="auto" w:fill="F2F2F2"/>
            <w:vAlign w:val="center"/>
          </w:tcPr>
          <w:p w:rsidR="00FA2B15" w:rsidRPr="0061569B" w:rsidRDefault="00FA2B15" w:rsidP="006165B8">
            <w:pPr>
              <w:spacing w:line="240" w:lineRule="auto"/>
              <w:contextualSpacing/>
              <w:jc w:val="center"/>
              <w:rPr>
                <w:rFonts w:ascii="Arial Unicode" w:hAnsi="Arial Unicode"/>
                <w:b/>
                <w:sz w:val="18"/>
                <w:szCs w:val="18"/>
                <w:lang w:val="hy-AM"/>
              </w:rPr>
            </w:pPr>
            <w:r w:rsidRPr="0061569B">
              <w:rPr>
                <w:rFonts w:ascii="Arial Unicode" w:hAnsi="Arial Unicode" w:cs="Sylfaen"/>
                <w:b/>
                <w:sz w:val="18"/>
                <w:szCs w:val="18"/>
                <w:lang w:val="ru-RU"/>
              </w:rPr>
              <w:t>Данные заказчика и данные, необходимые для связи с ним</w:t>
            </w: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9495" w:type="dxa"/>
            <w:gridSpan w:val="3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Дата</w:t>
            </w:r>
            <w:proofErr w:type="gramStart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: .............................</w:t>
            </w:r>
            <w:proofErr w:type="gramEnd"/>
            <w:r w:rsidRPr="0061569B">
              <w:rPr>
                <w:rFonts w:ascii="Arial Unicode" w:hAnsi="Arial Unicode" w:cs="Sylfaen"/>
                <w:i/>
                <w:sz w:val="18"/>
                <w:szCs w:val="18"/>
                <w:lang w:val="ru-RU"/>
              </w:rPr>
              <w:t>год</w:t>
            </w: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1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340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2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  <w:tr w:rsidR="00FA2B15" w:rsidRPr="0061569B" w:rsidTr="006165B8">
        <w:trPr>
          <w:trHeight w:val="233"/>
        </w:trPr>
        <w:tc>
          <w:tcPr>
            <w:tcW w:w="1581" w:type="dxa"/>
            <w:vAlign w:val="center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  <w:r w:rsidRPr="0061569B">
              <w:rPr>
                <w:rFonts w:ascii="Arial Unicode" w:hAnsi="Arial Unicode" w:cs="Sylfaen"/>
                <w:sz w:val="18"/>
                <w:szCs w:val="18"/>
                <w:lang w:val="ru-RU"/>
              </w:rPr>
              <w:t>...</w:t>
            </w:r>
          </w:p>
        </w:tc>
        <w:tc>
          <w:tcPr>
            <w:tcW w:w="2199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  <w:tc>
          <w:tcPr>
            <w:tcW w:w="5715" w:type="dxa"/>
          </w:tcPr>
          <w:p w:rsidR="00FA2B15" w:rsidRPr="0061569B" w:rsidRDefault="00FA2B15" w:rsidP="006165B8">
            <w:pPr>
              <w:spacing w:line="240" w:lineRule="auto"/>
              <w:jc w:val="center"/>
              <w:rPr>
                <w:rFonts w:ascii="Arial Unicode" w:hAnsi="Arial Unicode" w:cs="Sylfaen"/>
                <w:sz w:val="18"/>
                <w:szCs w:val="18"/>
                <w:lang w:val="ru-RU"/>
              </w:rPr>
            </w:pPr>
          </w:p>
        </w:tc>
      </w:tr>
    </w:tbl>
    <w:p w:rsidR="00FA2B15" w:rsidRPr="0061569B" w:rsidRDefault="00FA2B15" w:rsidP="00FA2B15">
      <w:pPr>
        <w:spacing w:line="240" w:lineRule="auto"/>
        <w:ind w:firstLine="720"/>
        <w:jc w:val="center"/>
        <w:rPr>
          <w:rFonts w:ascii="Arial Unicode" w:hAnsi="Arial Unicode" w:cs="Sylfaen"/>
          <w:sz w:val="18"/>
          <w:szCs w:val="18"/>
          <w:lang w:val="ru-RU"/>
        </w:rPr>
      </w:pP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______________________________________________________________</w:t>
      </w:r>
    </w:p>
    <w:p w:rsidR="00FA2B15" w:rsidRPr="0061569B" w:rsidRDefault="00FA2B15" w:rsidP="00FA2B15">
      <w:pPr>
        <w:spacing w:line="240" w:lineRule="auto"/>
        <w:jc w:val="both"/>
        <w:rPr>
          <w:rFonts w:ascii="Arial Unicode" w:hAnsi="Arial Unicode" w:cs="Sylfaen"/>
          <w:sz w:val="20"/>
          <w:szCs w:val="20"/>
          <w:lang w:val="ru-RU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Наименование участника (должность, имя, фамилия руководителя)</w:t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</w:r>
      <w:r w:rsidRPr="0061569B">
        <w:rPr>
          <w:rFonts w:ascii="Arial Unicode" w:hAnsi="Arial Unicode" w:cs="Sylfaen"/>
          <w:sz w:val="20"/>
          <w:szCs w:val="20"/>
          <w:lang w:val="ru-RU"/>
        </w:rPr>
        <w:tab/>
        <w:t xml:space="preserve">подпись </w:t>
      </w:r>
    </w:p>
    <w:p w:rsidR="00FA2B15" w:rsidRPr="00DE61CA" w:rsidRDefault="00FA2B15" w:rsidP="00FA2B15">
      <w:pPr>
        <w:jc w:val="right"/>
        <w:rPr>
          <w:rFonts w:ascii="Arial Unicode" w:hAnsi="Arial Unicode" w:cs="Arial"/>
          <w:sz w:val="20"/>
          <w:szCs w:val="20"/>
          <w:lang w:val="hy-AM"/>
        </w:rPr>
      </w:pPr>
      <w:r w:rsidRPr="0061569B">
        <w:rPr>
          <w:rFonts w:ascii="Arial Unicode" w:hAnsi="Arial Unicode" w:cs="Sylfaen"/>
          <w:sz w:val="20"/>
          <w:szCs w:val="20"/>
          <w:lang w:val="ru-RU"/>
        </w:rPr>
        <w:t>М.П.</w:t>
      </w:r>
      <w:r w:rsidRPr="0061569B">
        <w:rPr>
          <w:rFonts w:ascii="Arial Unicode" w:hAnsi="Arial Unicode" w:cs="Arial"/>
          <w:sz w:val="20"/>
          <w:szCs w:val="20"/>
          <w:lang w:val="hy-AM"/>
        </w:rPr>
        <w:t>.</w:t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  <w:r w:rsidRPr="00DE61CA">
        <w:rPr>
          <w:rFonts w:ascii="Arial Unicode" w:hAnsi="Arial Unicode" w:cs="Arial"/>
          <w:sz w:val="20"/>
          <w:szCs w:val="20"/>
          <w:lang w:val="hy-AM"/>
        </w:rPr>
        <w:tab/>
      </w:r>
    </w:p>
    <w:p w:rsidR="00FA2B15" w:rsidRDefault="00FA2B15" w:rsidP="00FA2B15"/>
    <w:p w:rsidR="00FA2B15" w:rsidRDefault="00FA2B15" w:rsidP="00FA2B15"/>
    <w:p w:rsidR="009A6AA9" w:rsidRDefault="009A6AA9"/>
    <w:sectPr w:rsidR="009A6AA9" w:rsidSect="00EB60EF">
      <w:pgSz w:w="11907" w:h="16839" w:code="9"/>
      <w:pgMar w:top="567" w:right="850" w:bottom="851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B15"/>
    <w:rsid w:val="00067E0B"/>
    <w:rsid w:val="00082519"/>
    <w:rsid w:val="000D2043"/>
    <w:rsid w:val="000D4358"/>
    <w:rsid w:val="00155F9B"/>
    <w:rsid w:val="001D06C0"/>
    <w:rsid w:val="0022044B"/>
    <w:rsid w:val="00256ED6"/>
    <w:rsid w:val="002972DE"/>
    <w:rsid w:val="00370A40"/>
    <w:rsid w:val="00422F5B"/>
    <w:rsid w:val="00440C0E"/>
    <w:rsid w:val="004523AA"/>
    <w:rsid w:val="00453C91"/>
    <w:rsid w:val="00455E95"/>
    <w:rsid w:val="004E1FDD"/>
    <w:rsid w:val="004E4CCE"/>
    <w:rsid w:val="004F1CB1"/>
    <w:rsid w:val="004F77AE"/>
    <w:rsid w:val="00512C8D"/>
    <w:rsid w:val="00521A85"/>
    <w:rsid w:val="005323F0"/>
    <w:rsid w:val="005616F7"/>
    <w:rsid w:val="005B1E43"/>
    <w:rsid w:val="005C6395"/>
    <w:rsid w:val="0060227C"/>
    <w:rsid w:val="0061569B"/>
    <w:rsid w:val="00621F66"/>
    <w:rsid w:val="0062742D"/>
    <w:rsid w:val="00653BE7"/>
    <w:rsid w:val="006A6345"/>
    <w:rsid w:val="006C6172"/>
    <w:rsid w:val="006D5382"/>
    <w:rsid w:val="006F70AC"/>
    <w:rsid w:val="00736E70"/>
    <w:rsid w:val="00747914"/>
    <w:rsid w:val="007E5AE3"/>
    <w:rsid w:val="0083763C"/>
    <w:rsid w:val="0084773E"/>
    <w:rsid w:val="008A35CF"/>
    <w:rsid w:val="009314DF"/>
    <w:rsid w:val="00966DE5"/>
    <w:rsid w:val="00970B9C"/>
    <w:rsid w:val="00987E1A"/>
    <w:rsid w:val="009A5610"/>
    <w:rsid w:val="009A6AA9"/>
    <w:rsid w:val="00A34E23"/>
    <w:rsid w:val="00A47158"/>
    <w:rsid w:val="00A944C8"/>
    <w:rsid w:val="00AA5260"/>
    <w:rsid w:val="00AC1887"/>
    <w:rsid w:val="00AC7566"/>
    <w:rsid w:val="00AF4846"/>
    <w:rsid w:val="00B034DE"/>
    <w:rsid w:val="00B0711E"/>
    <w:rsid w:val="00B4309A"/>
    <w:rsid w:val="00B74D8C"/>
    <w:rsid w:val="00C10F92"/>
    <w:rsid w:val="00C363DB"/>
    <w:rsid w:val="00C458FC"/>
    <w:rsid w:val="00D879F5"/>
    <w:rsid w:val="00DB65A8"/>
    <w:rsid w:val="00DD45F8"/>
    <w:rsid w:val="00DE28B4"/>
    <w:rsid w:val="00E144C1"/>
    <w:rsid w:val="00E30510"/>
    <w:rsid w:val="00E61A5A"/>
    <w:rsid w:val="00EA7BFD"/>
    <w:rsid w:val="00EB0CE8"/>
    <w:rsid w:val="00EC5B33"/>
    <w:rsid w:val="00EF0443"/>
    <w:rsid w:val="00F102EF"/>
    <w:rsid w:val="00F162E1"/>
    <w:rsid w:val="00F22A39"/>
    <w:rsid w:val="00F33392"/>
    <w:rsid w:val="00F6217D"/>
    <w:rsid w:val="00F71E94"/>
    <w:rsid w:val="00FA2B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B15"/>
    <w:rPr>
      <w:rFonts w:eastAsiaTheme="minorEastAsia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A2B15"/>
    <w:rPr>
      <w:color w:val="0000FF"/>
      <w:u w:val="single"/>
    </w:rPr>
  </w:style>
  <w:style w:type="paragraph" w:customStyle="1" w:styleId="norm">
    <w:name w:val="norm"/>
    <w:basedOn w:val="a"/>
    <w:rsid w:val="00FA2B15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FA2B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A2B15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vl@sns.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7</Pages>
  <Words>2300</Words>
  <Characters>13111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TnTV</dc:creator>
  <cp:lastModifiedBy>TnTV</cp:lastModifiedBy>
  <cp:revision>33</cp:revision>
  <cp:lastPrinted>2022-03-21T07:54:00Z</cp:lastPrinted>
  <dcterms:created xsi:type="dcterms:W3CDTF">2019-06-20T08:10:00Z</dcterms:created>
  <dcterms:modified xsi:type="dcterms:W3CDTF">2022-03-21T07:56:00Z</dcterms:modified>
</cp:coreProperties>
</file>